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1A8B96A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90DA8">
        <w:rPr>
          <w:rFonts w:ascii="Times New Roman" w:hAnsi="Times New Roman" w:cs="Times New Roman"/>
          <w:b/>
          <w:sz w:val="24"/>
          <w:szCs w:val="24"/>
        </w:rPr>
        <w:t>5093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bookmarkStart w:id="1" w:name="_GoBack"/>
      <w:bookmarkEnd w:id="1"/>
      <w:r w:rsidR="00B90DA8" w:rsidRPr="00B90DA8">
        <w:rPr>
          <w:rFonts w:ascii="Times New Roman" w:hAnsi="Times New Roman" w:cs="Times New Roman"/>
          <w:b/>
          <w:sz w:val="24"/>
          <w:szCs w:val="24"/>
        </w:rPr>
        <w:t>серверного оборудования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9FFECF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0D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0D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D880F-679F-490E-A4BB-97597B98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42</cp:revision>
  <cp:lastPrinted>2015-04-07T13:30:00Z</cp:lastPrinted>
  <dcterms:created xsi:type="dcterms:W3CDTF">2018-08-02T10:16:00Z</dcterms:created>
  <dcterms:modified xsi:type="dcterms:W3CDTF">2022-06-10T09:07:00Z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